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ADD7B" w14:textId="614B47F1" w:rsidR="00586126" w:rsidRPr="00CE248E" w:rsidRDefault="00586126" w:rsidP="00586126">
      <w:pPr>
        <w:pStyle w:val="3GPPHeader"/>
        <w:spacing w:after="60"/>
        <w:rPr>
          <w:sz w:val="36"/>
          <w:szCs w:val="32"/>
          <w:lang w:val="en-US"/>
        </w:rPr>
      </w:pPr>
      <w:r w:rsidRPr="007C6CC7">
        <w:rPr>
          <w:lang w:val="en-US"/>
        </w:rPr>
        <w:t>3GPP TSG-RAN WG2 #101</w:t>
      </w:r>
      <w:r w:rsidRPr="007C6CC7">
        <w:rPr>
          <w:sz w:val="28"/>
          <w:lang w:val="en-US"/>
        </w:rPr>
        <w:tab/>
      </w:r>
      <w:r w:rsidR="00EE1E4F">
        <w:rPr>
          <w:sz w:val="28"/>
          <w:lang w:val="en-US"/>
        </w:rPr>
        <w:t xml:space="preserve"> </w:t>
      </w:r>
      <w:bookmarkStart w:id="0" w:name="_GoBack"/>
      <w:r w:rsidR="00EE1E4F" w:rsidRPr="00EE1E4F">
        <w:rPr>
          <w:sz w:val="28"/>
          <w:lang w:val="en-US"/>
        </w:rPr>
        <w:t>R2-1803322</w:t>
      </w:r>
      <w:bookmarkEnd w:id="0"/>
    </w:p>
    <w:p w14:paraId="661F780C" w14:textId="77777777" w:rsidR="00586126" w:rsidRDefault="00586126" w:rsidP="00586126">
      <w:pPr>
        <w:pStyle w:val="3GPPHeader"/>
        <w:rPr>
          <w:rFonts w:cs="Arial"/>
          <w:lang w:val="en-US"/>
        </w:rPr>
      </w:pPr>
      <w:r>
        <w:rPr>
          <w:lang w:val="en-US"/>
        </w:rPr>
        <w:t>Athens</w:t>
      </w:r>
      <w:r w:rsidRPr="00CE248E">
        <w:rPr>
          <w:lang w:val="en-US"/>
        </w:rPr>
        <w:t xml:space="preserve">, </w:t>
      </w:r>
      <w:r>
        <w:rPr>
          <w:lang w:val="en-US"/>
        </w:rPr>
        <w:t>Greece</w:t>
      </w:r>
      <w:r w:rsidRPr="00CE248E">
        <w:rPr>
          <w:lang w:val="en-US"/>
        </w:rPr>
        <w:t>, 2</w:t>
      </w:r>
      <w:r>
        <w:rPr>
          <w:lang w:val="en-US"/>
        </w:rPr>
        <w:t>6</w:t>
      </w:r>
      <w:r>
        <w:rPr>
          <w:vertAlign w:val="superscript"/>
          <w:lang w:val="en-US"/>
        </w:rPr>
        <w:t>th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Pr="00CE248E">
        <w:rPr>
          <w:lang w:val="en-US"/>
        </w:rPr>
        <w:t>– 2</w:t>
      </w:r>
      <w:r>
        <w:rPr>
          <w:vertAlign w:val="superscript"/>
          <w:lang w:val="en-US"/>
        </w:rPr>
        <w:t>nd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Pr="00CE248E">
        <w:rPr>
          <w:lang w:val="en-US"/>
        </w:rPr>
        <w:t>2018</w:t>
      </w:r>
      <w:r>
        <w:rPr>
          <w:rFonts w:cs="Arial"/>
          <w:lang w:val="en-US"/>
        </w:rPr>
        <w:tab/>
      </w:r>
    </w:p>
    <w:p w14:paraId="604D3F52" w14:textId="77777777" w:rsidR="00586126" w:rsidRPr="00CE0424" w:rsidRDefault="00586126" w:rsidP="00586126">
      <w:pPr>
        <w:pStyle w:val="3GPPHeader"/>
      </w:pPr>
    </w:p>
    <w:p w14:paraId="345F8555" w14:textId="77777777" w:rsidR="00E90E49" w:rsidRPr="00CE0424" w:rsidRDefault="00E90E49" w:rsidP="00357380">
      <w:pPr>
        <w:pStyle w:val="3GPPHeader"/>
      </w:pPr>
    </w:p>
    <w:p w14:paraId="4F8ADEA7" w14:textId="6D5E7A4B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0F76C1" w:rsidRPr="000F76C1">
        <w:rPr>
          <w:sz w:val="22"/>
          <w:szCs w:val="22"/>
          <w:lang w:val="en-US"/>
        </w:rPr>
        <w:t>10.4.3.2</w:t>
      </w:r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1D856E6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  <w:r w:rsidR="00025B28">
        <w:rPr>
          <w:sz w:val="22"/>
          <w:szCs w:val="22"/>
        </w:rPr>
        <w:t xml:space="preserve"> (</w:t>
      </w:r>
      <w:r w:rsidR="00025B28" w:rsidRPr="00025B28">
        <w:rPr>
          <w:sz w:val="22"/>
          <w:szCs w:val="22"/>
        </w:rPr>
        <w:t>E398</w:t>
      </w:r>
      <w:r w:rsidR="00025B28">
        <w:rPr>
          <w:sz w:val="22"/>
          <w:szCs w:val="22"/>
        </w:rPr>
        <w:t>)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79B4B9E0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04D9C7DD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836A44A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77777777" w:rsidR="001513F2" w:rsidRDefault="001513F2" w:rsidP="001513F2">
      <w:pPr>
        <w:pStyle w:val="Doc-text2"/>
      </w:pPr>
    </w:p>
    <w:p w14:paraId="0B0761F3" w14:textId="7E273560" w:rsidR="00DA50B4" w:rsidRDefault="004000E8" w:rsidP="001513F2">
      <w:pPr>
        <w:pStyle w:val="Heading1"/>
      </w:pPr>
      <w:bookmarkStart w:id="1" w:name="_Ref178064866"/>
      <w:r w:rsidRPr="00CE0424">
        <w:t>Discussion</w:t>
      </w:r>
      <w:bookmarkEnd w:id="1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PCell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</w:t>
      </w:r>
      <w:proofErr w:type="gramStart"/>
      <w:r w:rsidR="004268BF">
        <w:t>frequency</w:t>
      </w:r>
      <w:proofErr w:type="gramEnd"/>
      <w:r w:rsidR="004268BF">
        <w:t xml:space="preserve">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RATs, e.g., for load balance purposes, the network will not configure s-Measure as it wants the UE to perform measurements regardless of the quality of the PCell;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NR, e.g., for DC or EN-DC purposes, the network will not configure s-Measure as it wants the UE to perform measurements regardless of the quality of the PCell;</w:t>
      </w:r>
    </w:p>
    <w:p w14:paraId="2ECE8356" w14:textId="7B6003A3" w:rsidR="00052EB2" w:rsidRDefault="00052EB2" w:rsidP="00BF24D7">
      <w:r>
        <w:t xml:space="preserve">This is partially because s-Measure configuration is part of MeasConfig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lastRenderedPageBreak/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PCell is below s-Measure. </w:t>
      </w:r>
      <w:r w:rsidR="00382809">
        <w:t>A similar discussion occurs in previous meetings where a possibility to configure s-Measure in reportConfig or measObject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EUTRA PCell quality</w:t>
      </w:r>
      <w:r>
        <w:t xml:space="preserve">. It </w:t>
      </w:r>
      <w:r w:rsidR="00F21088">
        <w:t>is true that in load balancing scenarios the network may prefer the UE to stay in LTE (hence, not measuring NR), except if quality of PCell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PCell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>the UE shall always perform NR measurements if configured, regardless of LTE PCell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>either in the measObjectNR(s) or reportConfig(s)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2066E1AA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>
        <w:t>TP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</w:t>
      </w:r>
      <w:r w:rsidR="00FA6072">
        <w:lastRenderedPageBreak/>
        <w:t xml:space="preserve">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t>In 38.331, it should be possible to indicate the UE for which neighbour cell measurements s-Measure is applicable (at least for NR and EUTRA measurements). FFS whether that is configured in measObject, reportConfig or measId.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0E0215E3" w:rsidR="004D0ED1" w:rsidRDefault="008467A0" w:rsidP="008467A0">
      <w:r>
        <w:t>A companion contribution contains a TP to 36.331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>Confirm RAN2 agreement: In 36.331, the UE shall always perform NR measurements if configured, regardless of LTE PCell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2" w:name="_In-sequence_SDU_delivery"/>
      <w:bookmarkEnd w:id="2"/>
      <w:r w:rsidRPr="004D0ED1">
        <w:t>In 38.331, it should be possible to indicate the UE for which neighbour cell measurements s-Measure is applicable (at least for NR and EUTRA measurements). FFS whether that is configured in measObject, reportConfig or measId.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3" w:name="_Ref174151459"/>
      <w:bookmarkStart w:id="4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>Huawei, HiSilicon</w:t>
      </w:r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Default="002774F4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>iscussion [99#</w:t>
      </w:r>
      <w:proofErr w:type="gramStart"/>
      <w:r w:rsidR="00D2573A">
        <w:t>32][</w:t>
      </w:r>
      <w:proofErr w:type="gramEnd"/>
      <w:r w:rsidR="00D2573A">
        <w:t xml:space="preserve">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>9th– 13th October 2017</w:t>
      </w:r>
      <w:r w:rsidR="00382809">
        <w:t>.</w:t>
      </w:r>
    </w:p>
    <w:p w14:paraId="61487682" w14:textId="0B2D20EF" w:rsidR="00EB5A56" w:rsidRPr="00EB5A56" w:rsidRDefault="009C48F8" w:rsidP="009C48F8">
      <w:pPr>
        <w:pStyle w:val="Reference"/>
        <w:rPr>
          <w:lang w:val="en-US"/>
        </w:rPr>
      </w:pPr>
      <w:r w:rsidRPr="009C48F8">
        <w:t>R2-1803483</w:t>
      </w:r>
      <w:r w:rsidR="00382809">
        <w:t>,</w:t>
      </w:r>
      <w:r w:rsidR="00A16CFF">
        <w:t xml:space="preserve"> </w:t>
      </w:r>
      <w:r w:rsidR="00A16CFF" w:rsidRPr="00A16CFF">
        <w:t>TP on s-Measure to 36.331</w:t>
      </w:r>
      <w:r w:rsidR="00A16CFF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#101, Athens</w:t>
      </w:r>
      <w:r w:rsidR="00EB5A56" w:rsidRPr="002355C9">
        <w:rPr>
          <w:lang w:val="en-US"/>
        </w:rPr>
        <w:t xml:space="preserve">, </w:t>
      </w:r>
      <w:r w:rsidR="00EB5A56">
        <w:rPr>
          <w:lang w:val="en-US"/>
        </w:rPr>
        <w:t>Greece</w:t>
      </w:r>
      <w:r w:rsidR="00EB5A56" w:rsidRPr="002355C9">
        <w:rPr>
          <w:lang w:val="en-US"/>
        </w:rPr>
        <w:t xml:space="preserve">, </w:t>
      </w:r>
      <w:r w:rsidR="00EB5A56">
        <w:rPr>
          <w:lang w:val="en-US"/>
        </w:rPr>
        <w:t>26</w:t>
      </w:r>
      <w:r w:rsidR="00EB5A56" w:rsidRPr="002A55D8">
        <w:rPr>
          <w:vertAlign w:val="superscript"/>
          <w:lang w:val="en-US"/>
        </w:rPr>
        <w:t>th</w:t>
      </w:r>
      <w:r w:rsidR="00EB5A56" w:rsidRPr="002355C9">
        <w:rPr>
          <w:lang w:val="en-US"/>
        </w:rPr>
        <w:t xml:space="preserve">– </w:t>
      </w:r>
      <w:r w:rsidR="00EB5A56">
        <w:rPr>
          <w:lang w:val="en-US"/>
        </w:rPr>
        <w:t>2</w:t>
      </w:r>
      <w:r w:rsidR="00EB5A56" w:rsidRPr="002A55D8">
        <w:rPr>
          <w:vertAlign w:val="superscript"/>
          <w:lang w:val="en-US"/>
        </w:rPr>
        <w:t>nd</w:t>
      </w:r>
      <w:r w:rsidR="00EB5A56">
        <w:rPr>
          <w:lang w:val="en-US"/>
        </w:rPr>
        <w:t xml:space="preserve"> March </w:t>
      </w:r>
      <w:r w:rsidR="00EB5A56" w:rsidRPr="002355C9">
        <w:rPr>
          <w:lang w:val="en-US"/>
        </w:rPr>
        <w:t>2018</w:t>
      </w:r>
      <w:r w:rsidR="00EB5A56">
        <w:rPr>
          <w:lang w:val="en-US"/>
        </w:rPr>
        <w:t>.</w:t>
      </w:r>
    </w:p>
    <w:p w14:paraId="38D8CA2D" w14:textId="085FEE51" w:rsidR="00EB5A56" w:rsidRPr="0071259A" w:rsidRDefault="0071259A" w:rsidP="0071259A">
      <w:pPr>
        <w:pStyle w:val="Reference"/>
        <w:rPr>
          <w:lang w:val="en-US"/>
        </w:rPr>
      </w:pPr>
      <w:r w:rsidRPr="0071259A">
        <w:t>R2-1803482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#101, Athens</w:t>
      </w:r>
      <w:r w:rsidR="00EB5A56" w:rsidRPr="002355C9">
        <w:rPr>
          <w:lang w:val="en-US"/>
        </w:rPr>
        <w:t xml:space="preserve">, </w:t>
      </w:r>
      <w:r w:rsidR="00EB5A56">
        <w:rPr>
          <w:lang w:val="en-US"/>
        </w:rPr>
        <w:t>Greece</w:t>
      </w:r>
      <w:r w:rsidR="00EB5A56" w:rsidRPr="002355C9">
        <w:rPr>
          <w:lang w:val="en-US"/>
        </w:rPr>
        <w:t xml:space="preserve">, </w:t>
      </w:r>
      <w:r w:rsidR="00EB5A56">
        <w:rPr>
          <w:lang w:val="en-US"/>
        </w:rPr>
        <w:t>26</w:t>
      </w:r>
      <w:r w:rsidR="00EB5A56" w:rsidRPr="002A55D8">
        <w:rPr>
          <w:vertAlign w:val="superscript"/>
          <w:lang w:val="en-US"/>
        </w:rPr>
        <w:t>th</w:t>
      </w:r>
      <w:r w:rsidR="00EB5A56" w:rsidRPr="002355C9">
        <w:rPr>
          <w:lang w:val="en-US"/>
        </w:rPr>
        <w:t xml:space="preserve">– </w:t>
      </w:r>
      <w:r w:rsidR="00EB5A56">
        <w:rPr>
          <w:lang w:val="en-US"/>
        </w:rPr>
        <w:t>2</w:t>
      </w:r>
      <w:r w:rsidR="00EB5A56" w:rsidRPr="002A55D8">
        <w:rPr>
          <w:vertAlign w:val="superscript"/>
          <w:lang w:val="en-US"/>
        </w:rPr>
        <w:t>nd</w:t>
      </w:r>
      <w:r w:rsidR="00EB5A56">
        <w:rPr>
          <w:lang w:val="en-US"/>
        </w:rPr>
        <w:t xml:space="preserve"> March </w:t>
      </w:r>
      <w:r w:rsidR="00EB5A56" w:rsidRPr="002355C9">
        <w:rPr>
          <w:lang w:val="en-US"/>
        </w:rPr>
        <w:t>2018</w:t>
      </w:r>
      <w:r w:rsidR="00EB5A56">
        <w:rPr>
          <w:lang w:val="en-US"/>
        </w:rPr>
        <w:t>.</w:t>
      </w:r>
    </w:p>
    <w:bookmarkEnd w:id="3"/>
    <w:bookmarkEnd w:id="4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336E7" w14:textId="77777777" w:rsidR="00436E9D" w:rsidRDefault="00436E9D">
      <w:r>
        <w:separator/>
      </w:r>
    </w:p>
  </w:endnote>
  <w:endnote w:type="continuationSeparator" w:id="0">
    <w:p w14:paraId="206995E4" w14:textId="77777777" w:rsidR="00436E9D" w:rsidRDefault="0043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271CEE4A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4F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74F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9ADD9" w14:textId="77777777" w:rsidR="00436E9D" w:rsidRDefault="00436E9D">
      <w:r>
        <w:separator/>
      </w:r>
    </w:p>
  </w:footnote>
  <w:footnote w:type="continuationSeparator" w:id="0">
    <w:p w14:paraId="7F6C900D" w14:textId="77777777" w:rsidR="00436E9D" w:rsidRDefault="0043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662C"/>
    <w:rsid w:val="001F7074"/>
    <w:rsid w:val="001F76C8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4A73"/>
    <w:rsid w:val="00544C0A"/>
    <w:rsid w:val="00546970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B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25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5B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25B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25B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25B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5B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5B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5B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5B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5B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5B28"/>
  </w:style>
  <w:style w:type="paragraph" w:styleId="TOC8">
    <w:name w:val="toc 8"/>
    <w:basedOn w:val="TOC1"/>
    <w:semiHidden/>
    <w:rsid w:val="00025B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5B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25B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5B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5B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5B28"/>
    <w:pPr>
      <w:ind w:left="1418" w:hanging="1418"/>
    </w:pPr>
  </w:style>
  <w:style w:type="paragraph" w:styleId="TOC3">
    <w:name w:val="toc 3"/>
    <w:basedOn w:val="TOC2"/>
    <w:semiHidden/>
    <w:rsid w:val="00025B28"/>
    <w:pPr>
      <w:ind w:left="1134" w:hanging="1134"/>
    </w:pPr>
  </w:style>
  <w:style w:type="paragraph" w:styleId="TOC2">
    <w:name w:val="toc 2"/>
    <w:basedOn w:val="TOC1"/>
    <w:semiHidden/>
    <w:rsid w:val="00025B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5B28"/>
    <w:pPr>
      <w:ind w:left="284"/>
    </w:pPr>
  </w:style>
  <w:style w:type="paragraph" w:styleId="Index1">
    <w:name w:val="index 1"/>
    <w:basedOn w:val="Normal"/>
    <w:semiHidden/>
    <w:rsid w:val="00025B28"/>
    <w:pPr>
      <w:keepLines/>
      <w:spacing w:after="0"/>
    </w:pPr>
  </w:style>
  <w:style w:type="paragraph" w:styleId="DocumentMap">
    <w:name w:val="Document Map"/>
    <w:basedOn w:val="Normal"/>
    <w:semiHidden/>
    <w:rsid w:val="00025B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5B28"/>
    <w:pPr>
      <w:ind w:left="851"/>
    </w:pPr>
  </w:style>
  <w:style w:type="paragraph" w:styleId="ListNumber">
    <w:name w:val="List Number"/>
    <w:basedOn w:val="List"/>
    <w:rsid w:val="00025B28"/>
  </w:style>
  <w:style w:type="paragraph" w:styleId="List">
    <w:name w:val="List"/>
    <w:basedOn w:val="Normal"/>
    <w:rsid w:val="00025B28"/>
    <w:pPr>
      <w:ind w:left="568" w:hanging="284"/>
    </w:pPr>
  </w:style>
  <w:style w:type="paragraph" w:styleId="Header">
    <w:name w:val="header"/>
    <w:rsid w:val="00025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5B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5B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25B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25B28"/>
    <w:pPr>
      <w:ind w:left="1418" w:hanging="1418"/>
    </w:pPr>
  </w:style>
  <w:style w:type="paragraph" w:styleId="TOC6">
    <w:name w:val="toc 6"/>
    <w:basedOn w:val="TOC5"/>
    <w:next w:val="Normal"/>
    <w:semiHidden/>
    <w:rsid w:val="00025B28"/>
    <w:pPr>
      <w:ind w:left="1985" w:hanging="1985"/>
    </w:pPr>
  </w:style>
  <w:style w:type="paragraph" w:styleId="TOC7">
    <w:name w:val="toc 7"/>
    <w:basedOn w:val="TOC6"/>
    <w:next w:val="Normal"/>
    <w:semiHidden/>
    <w:rsid w:val="00025B28"/>
    <w:pPr>
      <w:ind w:left="2268" w:hanging="2268"/>
    </w:pPr>
  </w:style>
  <w:style w:type="paragraph" w:styleId="ListBullet2">
    <w:name w:val="List Bullet 2"/>
    <w:basedOn w:val="ListBullet"/>
    <w:rsid w:val="00025B28"/>
    <w:pPr>
      <w:numPr>
        <w:numId w:val="6"/>
      </w:numPr>
    </w:pPr>
  </w:style>
  <w:style w:type="paragraph" w:styleId="ListBullet">
    <w:name w:val="List Bullet"/>
    <w:basedOn w:val="BodyText"/>
    <w:rsid w:val="00025B28"/>
    <w:pPr>
      <w:numPr>
        <w:numId w:val="5"/>
      </w:numPr>
    </w:pPr>
  </w:style>
  <w:style w:type="paragraph" w:styleId="ListBullet3">
    <w:name w:val="List Bullet 3"/>
    <w:basedOn w:val="ListBullet2"/>
    <w:rsid w:val="00025B28"/>
    <w:pPr>
      <w:numPr>
        <w:numId w:val="7"/>
      </w:numPr>
    </w:pPr>
  </w:style>
  <w:style w:type="paragraph" w:customStyle="1" w:styleId="EQ">
    <w:name w:val="EQ"/>
    <w:basedOn w:val="Normal"/>
    <w:next w:val="Normal"/>
    <w:rsid w:val="00025B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5B28"/>
    <w:pPr>
      <w:ind w:left="851"/>
    </w:pPr>
  </w:style>
  <w:style w:type="paragraph" w:styleId="List3">
    <w:name w:val="List 3"/>
    <w:basedOn w:val="List2"/>
    <w:rsid w:val="00025B28"/>
    <w:pPr>
      <w:ind w:left="1135"/>
    </w:pPr>
  </w:style>
  <w:style w:type="paragraph" w:styleId="List4">
    <w:name w:val="List 4"/>
    <w:basedOn w:val="List3"/>
    <w:rsid w:val="00025B28"/>
    <w:pPr>
      <w:ind w:left="1418"/>
    </w:pPr>
  </w:style>
  <w:style w:type="paragraph" w:styleId="List5">
    <w:name w:val="List 5"/>
    <w:basedOn w:val="List4"/>
    <w:rsid w:val="00025B28"/>
    <w:pPr>
      <w:ind w:left="1702"/>
    </w:pPr>
  </w:style>
  <w:style w:type="paragraph" w:customStyle="1" w:styleId="EditorsNote">
    <w:name w:val="Editor's Note"/>
    <w:basedOn w:val="Normal"/>
    <w:rsid w:val="00025B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5B28"/>
    <w:pPr>
      <w:numPr>
        <w:numId w:val="8"/>
      </w:numPr>
    </w:pPr>
  </w:style>
  <w:style w:type="paragraph" w:styleId="ListBullet5">
    <w:name w:val="List Bullet 5"/>
    <w:basedOn w:val="ListBullet4"/>
    <w:rsid w:val="00025B28"/>
    <w:pPr>
      <w:numPr>
        <w:numId w:val="4"/>
      </w:numPr>
    </w:pPr>
  </w:style>
  <w:style w:type="paragraph" w:styleId="Footer">
    <w:name w:val="footer"/>
    <w:basedOn w:val="Header"/>
    <w:semiHidden/>
    <w:rsid w:val="00025B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25B28"/>
    <w:pPr>
      <w:numPr>
        <w:numId w:val="2"/>
      </w:numPr>
    </w:pPr>
  </w:style>
  <w:style w:type="paragraph" w:styleId="BalloonText">
    <w:name w:val="Balloon Text"/>
    <w:basedOn w:val="Normal"/>
    <w:semiHidden/>
    <w:rsid w:val="00025B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5B28"/>
  </w:style>
  <w:style w:type="paragraph" w:styleId="BodyText">
    <w:name w:val="Body Text"/>
    <w:basedOn w:val="Normal"/>
    <w:link w:val="BodyTextChar"/>
    <w:rsid w:val="00025B28"/>
  </w:style>
  <w:style w:type="character" w:styleId="Hyperlink">
    <w:name w:val="Hyperlink"/>
    <w:uiPriority w:val="99"/>
    <w:rsid w:val="00025B28"/>
    <w:rPr>
      <w:color w:val="0000FF"/>
      <w:u w:val="single"/>
      <w:lang w:val="en-GB"/>
    </w:rPr>
  </w:style>
  <w:style w:type="character" w:styleId="FollowedHyperlink">
    <w:name w:val="FollowedHyperlink"/>
    <w:semiHidden/>
    <w:rsid w:val="00025B28"/>
    <w:rPr>
      <w:color w:val="FF0000"/>
      <w:u w:val="single"/>
    </w:rPr>
  </w:style>
  <w:style w:type="character" w:styleId="CommentReference">
    <w:name w:val="annotation reference"/>
    <w:semiHidden/>
    <w:rsid w:val="00025B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5B28"/>
  </w:style>
  <w:style w:type="paragraph" w:styleId="CommentSubject">
    <w:name w:val="annotation subject"/>
    <w:basedOn w:val="CommentText"/>
    <w:next w:val="CommentText"/>
    <w:semiHidden/>
    <w:rsid w:val="00025B28"/>
    <w:rPr>
      <w:b/>
      <w:bCs/>
    </w:rPr>
  </w:style>
  <w:style w:type="character" w:customStyle="1" w:styleId="Heading1Char">
    <w:name w:val="Heading 1 Char"/>
    <w:link w:val="Heading1"/>
    <w:rsid w:val="00025B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25B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5B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5B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5B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25B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5B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25B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5B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5B28"/>
    <w:pPr>
      <w:spacing w:after="0"/>
    </w:pPr>
  </w:style>
  <w:style w:type="paragraph" w:customStyle="1" w:styleId="TAL">
    <w:name w:val="TAL"/>
    <w:basedOn w:val="Normal"/>
    <w:rsid w:val="00025B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5B28"/>
    <w:pPr>
      <w:jc w:val="center"/>
    </w:pPr>
  </w:style>
  <w:style w:type="paragraph" w:customStyle="1" w:styleId="TAH">
    <w:name w:val="TAH"/>
    <w:basedOn w:val="TAC"/>
    <w:rsid w:val="00025B28"/>
    <w:rPr>
      <w:b/>
    </w:rPr>
  </w:style>
  <w:style w:type="paragraph" w:customStyle="1" w:styleId="TAN">
    <w:name w:val="TAN"/>
    <w:basedOn w:val="TAL"/>
    <w:rsid w:val="00025B28"/>
    <w:pPr>
      <w:ind w:left="851" w:hanging="851"/>
    </w:pPr>
  </w:style>
  <w:style w:type="paragraph" w:customStyle="1" w:styleId="TAR">
    <w:name w:val="TAR"/>
    <w:basedOn w:val="TAL"/>
    <w:rsid w:val="00025B28"/>
    <w:pPr>
      <w:jc w:val="right"/>
    </w:pPr>
  </w:style>
  <w:style w:type="paragraph" w:customStyle="1" w:styleId="TH">
    <w:name w:val="TH"/>
    <w:basedOn w:val="Normal"/>
    <w:rsid w:val="00025B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5B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5B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5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5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5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25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25B28"/>
  </w:style>
  <w:style w:type="paragraph" w:customStyle="1" w:styleId="ZH">
    <w:name w:val="ZH"/>
    <w:rsid w:val="00025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25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25B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5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5B28"/>
    <w:pPr>
      <w:framePr w:wrap="notBeside" w:y="16161"/>
    </w:pPr>
  </w:style>
  <w:style w:type="paragraph" w:customStyle="1" w:styleId="FP">
    <w:name w:val="FP"/>
    <w:basedOn w:val="Normal"/>
    <w:rsid w:val="00025B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B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5B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25B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25B28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Extracts\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5NUHHDQN7SK2-1476151046-18176</_dlc_DocId>
    <_dlc_DocIdUrl xmlns="f166a696-7b5b-4ccd-9f0c-ffde0cceec81">
      <Url>https://ericsson.sharepoint.com/sites/star/_layouts/15/DocIdRedir.aspx?ID=5NUHHDQN7SK2-1476151046-18176</Url>
      <Description>5NUHHDQN7SK2-1476151046-18176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643556E-EC11-4545-9B68-C7B48295F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611109f9-ed58-4498-a270-1fb2086a5321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7.xml><?xml version="1.0" encoding="utf-8"?>
<ds:datastoreItem xmlns:ds="http://schemas.openxmlformats.org/officeDocument/2006/customXml" ds:itemID="{7C18A0E0-40E8-4241-B003-F27C93A4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2</cp:revision>
  <cp:lastPrinted>2008-01-31T16:09:00Z</cp:lastPrinted>
  <dcterms:created xsi:type="dcterms:W3CDTF">2018-02-21T00:08:00Z</dcterms:created>
  <dcterms:modified xsi:type="dcterms:W3CDTF">2018-02-21T00:08:00Z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b27c791b-9800-425d-8ab8-b6da2a6deb52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